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4"/>
          <w:szCs w:val="24"/>
          <w:lang w:val="en-US"/>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4"/>
          <w:szCs w:val="24"/>
          <w:lang w:val="en-US"/>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r>
        <w:rPr>
          <w:rFonts w:hint="default" w:ascii="Times New Roman Regular" w:hAnsi="Times New Roman Regular" w:cs="Times New Roman Regular"/>
          <w:b/>
          <w:bCs/>
          <w:sz w:val="28"/>
          <w:szCs w:val="28"/>
          <w:lang w:val="en-US"/>
        </w:rPr>
        <w:t>Studi Kasus Larangan Pernikahan Sesuku di Minangkabau dalam Perspektif Hukum Positif dan Hukum Adat</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r>
        <w:rPr>
          <w:rFonts w:hint="default" w:ascii="Times New Roman Regular" w:hAnsi="Times New Roman Regular" w:cs="Times New Roman Regular"/>
          <w:b/>
          <w:bCs/>
          <w:sz w:val="28"/>
          <w:szCs w:val="28"/>
          <w:lang w:val="en-US"/>
        </w:rPr>
        <w:drawing>
          <wp:inline distT="0" distB="0" distL="114300" distR="114300">
            <wp:extent cx="2766060" cy="2766060"/>
            <wp:effectExtent l="0" t="0" r="2540" b="2540"/>
            <wp:docPr id="1" name="Picture 1" descr="Logo_of_North_Sumatra_University.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_of_North_Sumatra_University.svg"/>
                    <pic:cNvPicPr>
                      <a:picLocks noChangeAspect="1"/>
                    </pic:cNvPicPr>
                  </pic:nvPicPr>
                  <pic:blipFill>
                    <a:blip r:embed="rId4"/>
                    <a:stretch>
                      <a:fillRect/>
                    </a:stretch>
                  </pic:blipFill>
                  <pic:spPr>
                    <a:xfrm>
                      <a:off x="0" y="0"/>
                      <a:ext cx="2766060" cy="27660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r>
        <w:rPr>
          <w:rFonts w:hint="default" w:ascii="Times New Roman Regular" w:hAnsi="Times New Roman Regular" w:cs="Times New Roman Regular"/>
          <w:b/>
          <w:bCs/>
          <w:sz w:val="28"/>
          <w:szCs w:val="28"/>
          <w:lang w:val="en-US"/>
        </w:rPr>
        <w:t>Oleh:</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val="0"/>
          <w:bCs w:val="0"/>
          <w:sz w:val="28"/>
          <w:szCs w:val="28"/>
          <w:lang w:val="en-US"/>
        </w:rPr>
      </w:pPr>
      <w:r>
        <w:rPr>
          <w:rFonts w:hint="default" w:ascii="Times New Roman Regular" w:hAnsi="Times New Roman Regular" w:cs="Times New Roman Regular"/>
          <w:b w:val="0"/>
          <w:bCs w:val="0"/>
          <w:sz w:val="28"/>
          <w:szCs w:val="28"/>
          <w:lang w:val="en-US"/>
        </w:rPr>
        <w:t>Ilfa Nadhira Afiqa</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val="0"/>
          <w:bCs w:val="0"/>
          <w:sz w:val="28"/>
          <w:szCs w:val="28"/>
          <w:lang w:val="en-US"/>
        </w:rPr>
      </w:pPr>
      <w:r>
        <w:rPr>
          <w:rFonts w:hint="default" w:ascii="Times New Roman Regular" w:hAnsi="Times New Roman Regular" w:cs="Times New Roman Regular"/>
          <w:b w:val="0"/>
          <w:bCs w:val="0"/>
          <w:sz w:val="28"/>
          <w:szCs w:val="28"/>
          <w:lang w:val="en-US"/>
        </w:rPr>
        <w:t>220905050</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val="0"/>
          <w:bCs w:val="0"/>
          <w:sz w:val="28"/>
          <w:szCs w:val="28"/>
          <w:lang w:val="en-US"/>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val="0"/>
          <w:bCs w:val="0"/>
          <w:sz w:val="28"/>
          <w:szCs w:val="28"/>
          <w:lang w:val="en-US"/>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val="0"/>
          <w:bCs w:val="0"/>
          <w:sz w:val="28"/>
          <w:szCs w:val="28"/>
          <w:lang w:val="en-US"/>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r>
        <w:rPr>
          <w:rFonts w:hint="default" w:ascii="Times New Roman Regular" w:hAnsi="Times New Roman Regular" w:cs="Times New Roman Regular"/>
          <w:b/>
          <w:bCs/>
          <w:sz w:val="28"/>
          <w:szCs w:val="28"/>
          <w:lang w:val="en-US"/>
        </w:rPr>
        <w:t>FAKULTAS ILMU SOSIAL DAN POLITIK</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r>
        <w:rPr>
          <w:rFonts w:hint="default" w:ascii="Times New Roman Regular" w:hAnsi="Times New Roman Regular" w:cs="Times New Roman Regular"/>
          <w:b/>
          <w:bCs/>
          <w:sz w:val="28"/>
          <w:szCs w:val="28"/>
          <w:lang w:val="en-US"/>
        </w:rPr>
        <w:t>UNIVERSITAS SUMATERA UTARA</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Regular" w:hAnsi="Times New Roman Regular" w:cs="Times New Roman Regular"/>
          <w:b/>
          <w:bCs/>
          <w:sz w:val="28"/>
          <w:szCs w:val="28"/>
          <w:lang w:val="en-US"/>
        </w:rPr>
      </w:pPr>
      <w:r>
        <w:rPr>
          <w:rFonts w:hint="default" w:ascii="Times New Roman Regular" w:hAnsi="Times New Roman Regular" w:cs="Times New Roman Regular"/>
          <w:b/>
          <w:bCs/>
          <w:sz w:val="28"/>
          <w:szCs w:val="28"/>
          <w:lang w:val="en-US"/>
        </w:rPr>
        <w:t>2024</w:t>
      </w:r>
    </w:p>
    <w:p>
      <w:pPr>
        <w:spacing w:line="360" w:lineRule="auto"/>
        <w:jc w:val="both"/>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br w:type="page"/>
      </w: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t>Latar Belakang</w:t>
      </w:r>
    </w:p>
    <w:p>
      <w:pPr>
        <w:keepNext w:val="0"/>
        <w:keepLines w:val="0"/>
        <w:pageBreakBefore w:val="0"/>
        <w:widowControl/>
        <w:kinsoku/>
        <w:wordWrap/>
        <w:overflowPunct/>
        <w:topLinePunct w:val="0"/>
        <w:autoSpaceDE/>
        <w:autoSpaceDN/>
        <w:bidi w:val="0"/>
        <w:adjustRightInd/>
        <w:snapToGrid/>
        <w:spacing w:line="276" w:lineRule="auto"/>
        <w:ind w:firstLine="720" w:firstLineChars="0"/>
        <w:jc w:val="both"/>
        <w:textAlignment w:val="auto"/>
        <w:rPr>
          <w:rFonts w:hint="default" w:ascii="Times New Roman Regular" w:hAnsi="Times New Roman Regular" w:cs="Times New Roman Regular"/>
          <w:b w:val="0"/>
          <w:bCs w:val="0"/>
          <w:sz w:val="24"/>
          <w:szCs w:val="24"/>
          <w:lang w:val="en-US"/>
        </w:rPr>
      </w:pPr>
      <w:r>
        <w:rPr>
          <w:rFonts w:hint="default" w:ascii="Times New Roman Regular" w:hAnsi="Times New Roman Regular" w:cs="Times New Roman Regular"/>
          <w:b w:val="0"/>
          <w:bCs w:val="0"/>
          <w:sz w:val="24"/>
          <w:szCs w:val="24"/>
          <w:lang w:val="en-US"/>
        </w:rPr>
        <w:t xml:space="preserve">Suku atau klan sangat penting sebagai identitas keluarga dalam masyarakat Minangkabau. Setiap masyarakatnya dilahirkan ke dalam suku ibunya, dan harta beda serta status sosial diturunkan melalui garis keturunan perempuan. Terdapat berbagai suku atau klan di Minangkabau, seperti Suku Koto, Suku Piliang, Suku Chaniago, dan lain-lain. Setiap suku ini dianggap sebagai kelompok besar yang saling berhubungan erat, layaknya keluarga besar. Dalam adat Minangkabau sendiri, pernikahan sesuku dilarang keras karena dianggap seperti menikahi saudara kandung sendiri. Meskipun seseorang berasal dari garis keturunan yang berbeda jauh secara biologis, mereka yang satu suku dikatakan memiliki hubungan dekat secara sosial dan adat. </w:t>
      </w:r>
    </w:p>
    <w:p>
      <w:pPr>
        <w:keepNext w:val="0"/>
        <w:keepLines w:val="0"/>
        <w:pageBreakBefore w:val="0"/>
        <w:widowControl/>
        <w:kinsoku/>
        <w:wordWrap/>
        <w:overflowPunct/>
        <w:topLinePunct w:val="0"/>
        <w:autoSpaceDE/>
        <w:autoSpaceDN/>
        <w:bidi w:val="0"/>
        <w:adjustRightInd/>
        <w:snapToGrid/>
        <w:spacing w:line="276" w:lineRule="auto"/>
        <w:ind w:firstLine="720" w:firstLineChars="0"/>
        <w:jc w:val="both"/>
        <w:textAlignment w:val="auto"/>
        <w:rPr>
          <w:rFonts w:hint="default" w:ascii="Times New Roman Regular" w:hAnsi="Times New Roman Regular" w:cs="Times New Roman Regular"/>
          <w:b w:val="0"/>
          <w:bCs w:val="0"/>
          <w:sz w:val="24"/>
          <w:szCs w:val="24"/>
          <w:lang w:val="en-US"/>
        </w:rPr>
      </w:pPr>
      <w:r>
        <w:rPr>
          <w:rFonts w:hint="default" w:ascii="Times New Roman Regular" w:hAnsi="Times New Roman Regular" w:cs="Times New Roman Regular"/>
          <w:b w:val="0"/>
          <w:bCs w:val="0"/>
          <w:sz w:val="24"/>
          <w:szCs w:val="24"/>
          <w:lang w:val="en-US"/>
        </w:rPr>
        <w:t xml:space="preserve">Pernikahan sesuku biasanya akan dibuang sepanjang adat, yang mana sangat memengaruhi kehidupan pasangan sesuku tersebut di lingkungan masyarakat, terutama di masyarakat kaum adat. Mereka akan dikucilkan dan dicemooh oleh masyarakat di lingkungan tempat tinggal mereka. Pernikahan sesuku ini juga dapat berdampak bagi keluarga yang nantinya akan menjadi aib keluarga dan menjadi cerita buruk di kalangan masyarakat. Maka dari itu, peran orang tua sangat penting dalam mendidik anaknya agar tidak melakukan penyimpangan seperti perkawinan sesuku. Larangan pernikahan sesuku ini dilarang tentu karena berbagai alasan yang dipercaya oleh masyarakat Minangkabau. Pernikahan sesuku dapat memecah belah keturunan apabila mereka mempunyai datuk yang sama dan juga berhubungan dengan harta pusaka. </w:t>
      </w: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t>Contoh Kasus</w:t>
      </w:r>
    </w:p>
    <w:p>
      <w:pPr>
        <w:keepNext w:val="0"/>
        <w:keepLines w:val="0"/>
        <w:pageBreakBefore w:val="0"/>
        <w:widowControl/>
        <w:kinsoku/>
        <w:wordWrap/>
        <w:overflowPunct/>
        <w:topLinePunct w:val="0"/>
        <w:autoSpaceDE/>
        <w:autoSpaceDN/>
        <w:bidi w:val="0"/>
        <w:adjustRightInd/>
        <w:snapToGrid/>
        <w:spacing w:line="276" w:lineRule="auto"/>
        <w:ind w:firstLine="720" w:firstLineChars="0"/>
        <w:jc w:val="both"/>
        <w:textAlignment w:val="auto"/>
        <w:rPr>
          <w:rFonts w:hint="default" w:ascii="Times New Roman Regular" w:hAnsi="Times New Roman Regular" w:cs="Times New Roman Regular"/>
          <w:b w:val="0"/>
          <w:bCs w:val="0"/>
          <w:sz w:val="24"/>
          <w:szCs w:val="24"/>
          <w:lang w:val="en-US"/>
        </w:rPr>
      </w:pPr>
      <w:r>
        <w:rPr>
          <w:rFonts w:hint="default" w:ascii="Times New Roman Regular" w:hAnsi="Times New Roman Regular" w:cs="Times New Roman Regular"/>
          <w:b w:val="0"/>
          <w:bCs w:val="0"/>
          <w:sz w:val="24"/>
          <w:szCs w:val="24"/>
          <w:lang w:val="en-US"/>
        </w:rPr>
        <w:t xml:space="preserve">Salah satu contoh kasus pernikahan sesuku terjadi di Nagari Sikucua Tengah Kecamatan V Koto Kampung Dalam yang merupakan bagian dari daerah Sumatera Barat. Kasus pernikahan sesuku ini dilakukan oleh pasangan D dan R. Keduanya tidak mendapatkan restu oleh keluarganya karena berasal dari suku dan kampung yang sama. Dalam adat Minangkabau, pernikahan sesuku dianggap sebagai pelanggaran adat yang serius. Akhirnya D dan R memutuskan untuk kabur dan melakukan pernikahan di luar kota karena mereka tidak ingin dipisahkan. Namun, setelah orang tua dan masyarakat kampung mengetahui pernikahan mereka, Ninik Mamak (tokoh adat) mengambil tindakan tegas terhadap mereka. </w:t>
      </w:r>
    </w:p>
    <w:p>
      <w:pPr>
        <w:keepNext w:val="0"/>
        <w:keepLines w:val="0"/>
        <w:pageBreakBefore w:val="0"/>
        <w:widowControl/>
        <w:kinsoku/>
        <w:wordWrap/>
        <w:overflowPunct/>
        <w:topLinePunct w:val="0"/>
        <w:autoSpaceDE/>
        <w:autoSpaceDN/>
        <w:bidi w:val="0"/>
        <w:adjustRightInd/>
        <w:snapToGrid/>
        <w:spacing w:line="276" w:lineRule="auto"/>
        <w:ind w:firstLine="720" w:firstLineChars="0"/>
        <w:jc w:val="both"/>
        <w:textAlignment w:val="auto"/>
        <w:rPr>
          <w:rFonts w:hint="default" w:ascii="Times New Roman Regular" w:hAnsi="Times New Roman Regular" w:cs="Times New Roman Regular"/>
          <w:b w:val="0"/>
          <w:bCs w:val="0"/>
          <w:sz w:val="24"/>
          <w:szCs w:val="24"/>
          <w:lang w:val="en-US"/>
        </w:rPr>
      </w:pPr>
      <w:r>
        <w:rPr>
          <w:rFonts w:hint="default" w:ascii="Times New Roman Regular" w:hAnsi="Times New Roman Regular" w:cs="Times New Roman Regular"/>
          <w:b w:val="0"/>
          <w:bCs w:val="0"/>
          <w:sz w:val="24"/>
          <w:szCs w:val="24"/>
          <w:lang w:val="en-US"/>
        </w:rPr>
        <w:t xml:space="preserve">Dalam kasus ini, keluarga D dan R serta masyarakat sekitar berpegang teguh pada aturan yang melarang pernikahan sesuku. Ninik Mamak, sebagai tokoh adat, memiliki tanggung jawab untuk menjaga dan menegakkan adat tersebut. Jika dilihat dalam perspektif hukum adat, tindakan D dan R untuk menikah di luar kota merupakan suatu bentuk pembangkangan terhadap adat, sehingga menimbulkan kemarahan dari keluarga dan masyarakat kampung. Sanksi sosial yang mereka dapatkan biasanya diterapkan dalam bentuk pemgucilan, denda adat, atau bahkan penolakan kehadiran pasangan dalam acara-acara adat. Di sisi lain, dalam perspektif hukum positif, pernikahan sesuku tidak melanggar aturan hukum. Merujuk pada Undang-Undang No. 1 Tahun 1974 tentang perkawinan, dikatakan bahwa selama kedua pasangan memenuhi syarat-syarat pernikahan, seperti minimal usia dan persetujuan kedua belah pihak, maka pernikahan dianggap sah. Dalam hal ini, negara tidak melihat suku sebagai faktor yang menghalangi pernikahan. Meskipun begitu, pernikahan mereka tetap tidak diakui secara adat oleh keluarga dan masyarakat kampung halaman mereka. </w:t>
      </w: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t>Perspektif Hukum Adat dan Hukum Positif</w:t>
      </w:r>
    </w:p>
    <w:p>
      <w:pPr>
        <w:keepNext w:val="0"/>
        <w:keepLines w:val="0"/>
        <w:pageBreakBefore w:val="0"/>
        <w:widowControl/>
        <w:kinsoku/>
        <w:wordWrap/>
        <w:overflowPunct/>
        <w:topLinePunct w:val="0"/>
        <w:autoSpaceDE/>
        <w:autoSpaceDN/>
        <w:bidi w:val="0"/>
        <w:adjustRightInd/>
        <w:snapToGrid/>
        <w:spacing w:line="276" w:lineRule="auto"/>
        <w:ind w:firstLine="720" w:firstLineChars="0"/>
        <w:jc w:val="both"/>
        <w:textAlignment w:val="auto"/>
        <w:rPr>
          <w:rFonts w:hint="default" w:ascii="Times New Roman Regular" w:hAnsi="Times New Roman Regular" w:cs="Times New Roman Regular"/>
          <w:b w:val="0"/>
          <w:bCs w:val="0"/>
          <w:sz w:val="24"/>
          <w:szCs w:val="24"/>
          <w:lang w:val="en-US"/>
        </w:rPr>
      </w:pPr>
      <w:r>
        <w:rPr>
          <w:rFonts w:hint="default" w:ascii="Times New Roman Regular" w:hAnsi="Times New Roman Regular" w:cs="Times New Roman Regular"/>
          <w:b w:val="0"/>
          <w:bCs w:val="0"/>
          <w:sz w:val="24"/>
          <w:szCs w:val="24"/>
          <w:lang w:val="en-US"/>
        </w:rPr>
        <w:t xml:space="preserve">Bagi masyarakat adat, suku bukan hanya sekadar identitas, melainkan merupakan ikatan yang bersifat sakral. Oleh karena itu, menikah sesuku dipandang sebagai tindakan yang dapat merusak keseimbangan sosial dalam masyarakat Minangkabau. Pernikahan sesuku dianggap sebagai perbuatan yang melanggar hukum adat yang telah berlaku secara turun-temurun. Tindakan D dan R yang memutuskan untuk menikah meskipun berasal dari suku dan kampung yang sama dilihat sebagat bentuk pembangkangan terhadap adat yang sangat dihormati oleh keluarga dan masyarakat sekitar. Maka dari itu, Ninik Mamak (tokoh adat) memberikan tindakan tegas terhadap mereka sebagai bentuk penegakan norma adat dan menyelesaikan permasalahan sosial di kampung. Selain itu, keluarga D dan R mungkin saja menghadapi tekanan sosial dari masyarakat sosial karena tindakan pernikahan sesuku ini dilihat sebagai pelanggaran terhadap martabat dan kehormatan keluarga serta suku. </w:t>
      </w:r>
    </w:p>
    <w:p>
      <w:pPr>
        <w:keepNext w:val="0"/>
        <w:keepLines w:val="0"/>
        <w:pageBreakBefore w:val="0"/>
        <w:widowControl/>
        <w:kinsoku/>
        <w:wordWrap/>
        <w:overflowPunct/>
        <w:topLinePunct w:val="0"/>
        <w:autoSpaceDE/>
        <w:autoSpaceDN/>
        <w:bidi w:val="0"/>
        <w:adjustRightInd/>
        <w:snapToGrid/>
        <w:spacing w:line="276" w:lineRule="auto"/>
        <w:ind w:firstLine="720" w:firstLineChars="0"/>
        <w:jc w:val="both"/>
        <w:textAlignment w:val="auto"/>
        <w:rPr>
          <w:rFonts w:hint="default" w:ascii="Times New Roman Regular" w:hAnsi="Times New Roman Regular" w:cs="Times New Roman Regular"/>
          <w:b w:val="0"/>
          <w:bCs w:val="0"/>
          <w:sz w:val="24"/>
          <w:szCs w:val="24"/>
          <w:lang w:val="en-US"/>
        </w:rPr>
      </w:pPr>
      <w:r>
        <w:rPr>
          <w:rFonts w:hint="default" w:ascii="Times New Roman Regular" w:hAnsi="Times New Roman Regular" w:cs="Times New Roman Regular"/>
          <w:b w:val="0"/>
          <w:bCs w:val="0"/>
          <w:sz w:val="24"/>
          <w:szCs w:val="24"/>
          <w:lang w:val="en-US"/>
        </w:rPr>
        <w:t xml:space="preserve">Berdasarkan hukum positif, tidak ada ketentuan khusus yang melarang pernikahan yang didasarkan oleh suku. Pernikahan akan dikatakan sah selama kedua belah pihak memenuhi syarat-syarat pernikahan yang sudah ditentukan. Dalam hal ini, pasangan D dan R yang melangsungkan pernikahan di luar kota memiliki hak untuk menikah berdasarkan hukum positif di Indonesia, asalkan persyaratan pernikahan terpenuhi. Hukum positif memberikan kebebasan kepada individu untuk memilih pasangan hidup mereka tanpa mempertimbangkan suku, budaya, atau latar belakang etnis. Hal ini sejalan dengan prinsip-prinsip hak asasi manusia yang berlaku di Indonesia.Maka dari itu, mereka dianggap menikah dengan sah dan legal serta berhak untuk mendapatkan perlindungan hukum, seperti hak waris, hak asuh anak, dan lain-lain. </w:t>
      </w: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t>Solusi</w:t>
      </w:r>
    </w:p>
    <w:p>
      <w:pPr>
        <w:keepNext w:val="0"/>
        <w:keepLines w:val="0"/>
        <w:pageBreakBefore w:val="0"/>
        <w:widowControl/>
        <w:kinsoku/>
        <w:wordWrap/>
        <w:overflowPunct/>
        <w:topLinePunct w:val="0"/>
        <w:autoSpaceDE/>
        <w:autoSpaceDN/>
        <w:bidi w:val="0"/>
        <w:adjustRightInd/>
        <w:snapToGrid/>
        <w:spacing w:line="276" w:lineRule="auto"/>
        <w:ind w:firstLine="720" w:firstLineChars="0"/>
        <w:jc w:val="both"/>
        <w:textAlignment w:val="auto"/>
        <w:rPr>
          <w:rFonts w:hint="default" w:ascii="Times New Roman Regular" w:hAnsi="Times New Roman Regular" w:cs="Times New Roman Regular"/>
          <w:b w:val="0"/>
          <w:bCs w:val="0"/>
          <w:sz w:val="24"/>
          <w:szCs w:val="24"/>
          <w:lang w:val="en-US"/>
        </w:rPr>
      </w:pPr>
      <w:r>
        <w:rPr>
          <w:rFonts w:hint="default" w:ascii="Times New Roman Regular" w:hAnsi="Times New Roman Regular" w:cs="Times New Roman Regular"/>
          <w:b w:val="0"/>
          <w:bCs w:val="0"/>
          <w:sz w:val="24"/>
          <w:szCs w:val="24"/>
          <w:lang w:val="en-US"/>
        </w:rPr>
        <w:t xml:space="preserve">Benturan antara hukum positif dan hukum adat ini tentu menjadi sangat rumit. Kehadiran dua sistem hukum yang berbeda ini menciptakan situasi sulit bagi pasangan seperti D dan R. Meskipun mereka memiliki hak untuk menikah menurut hukum negara, mereka tetap harus menghadapi konsikuensi sosial dari melanggar hukum adat. Solusi pribadi yang dapat penulis berikan adalah dengan mengadakannya mediasi adat. Dalam mediasi ini, pasangan yang melanggar adat dapat berdiskusi dengan Ninik Mamak dan keluarga besar untuk mencapai kesepakatan yang tidak sepenuhnya melanggar adat, seperti pasangan dapat diberikan izin khusus dengan syarat-syarat tertentu (pembayaran denda adat, mengikuti prosesi adat, dan sebagainya). Selain itu, karena pernikahan mereka dianggap sah secara hukum positif, pasangan D dan R juga dapat memutuskan untuk meminta perlindungan hukum. </w:t>
      </w:r>
    </w:p>
    <w:p>
      <w:pPr>
        <w:keepNext w:val="0"/>
        <w:keepLines w:val="0"/>
        <w:pageBreakBefore w:val="0"/>
        <w:widowControl/>
        <w:kinsoku/>
        <w:wordWrap/>
        <w:overflowPunct/>
        <w:topLinePunct w:val="0"/>
        <w:autoSpaceDE/>
        <w:autoSpaceDN/>
        <w:bidi w:val="0"/>
        <w:adjustRightInd/>
        <w:snapToGrid/>
        <w:spacing w:line="276" w:lineRule="auto"/>
        <w:ind w:firstLine="720" w:firstLineChars="0"/>
        <w:jc w:val="both"/>
        <w:textAlignment w:val="auto"/>
        <w:rPr>
          <w:rFonts w:hint="default" w:ascii="Times New Roman Regular" w:hAnsi="Times New Roman Regular" w:cs="Times New Roman Regular"/>
          <w:b w:val="0"/>
          <w:bCs w:val="0"/>
          <w:sz w:val="24"/>
          <w:szCs w:val="24"/>
          <w:lang w:val="en-US"/>
        </w:rPr>
      </w:pPr>
    </w:p>
    <w:p>
      <w:pPr>
        <w:keepNext w:val="0"/>
        <w:keepLines w:val="0"/>
        <w:pageBreakBefore w:val="0"/>
        <w:widowControl/>
        <w:kinsoku/>
        <w:wordWrap/>
        <w:overflowPunct/>
        <w:topLinePunct w:val="0"/>
        <w:autoSpaceDE/>
        <w:autoSpaceDN/>
        <w:bidi w:val="0"/>
        <w:adjustRightInd/>
        <w:snapToGrid/>
        <w:spacing w:line="276" w:lineRule="auto"/>
        <w:ind w:firstLine="720" w:firstLineChars="0"/>
        <w:jc w:val="both"/>
        <w:textAlignment w:val="auto"/>
        <w:rPr>
          <w:rFonts w:hint="default" w:ascii="Times New Roman Regular" w:hAnsi="Times New Roman Regular" w:cs="Times New Roman Regular"/>
          <w:b w:val="0"/>
          <w:bCs w:val="0"/>
          <w:sz w:val="24"/>
          <w:szCs w:val="24"/>
          <w:lang w:val="en-US"/>
        </w:rPr>
      </w:pPr>
    </w:p>
    <w:p>
      <w:pPr>
        <w:keepNext w:val="0"/>
        <w:keepLines w:val="0"/>
        <w:widowControl/>
        <w:suppressLineNumbers w:val="0"/>
        <w:jc w:val="left"/>
        <w:rPr>
          <w:rFonts w:ascii="Arial" w:hAnsi="Arial" w:eastAsia="SimSun" w:cs="Arial"/>
          <w:i w:val="0"/>
          <w:iCs w:val="0"/>
          <w:caps w:val="0"/>
          <w:color w:val="222222"/>
          <w:spacing w:val="0"/>
          <w:kern w:val="0"/>
          <w:sz w:val="26"/>
          <w:szCs w:val="26"/>
          <w:u w:val="none"/>
          <w:shd w:val="clear" w:fill="FFFFFF"/>
          <w:lang w:val="en-US" w:eastAsia="zh-CN" w:bidi="ar"/>
        </w:rPr>
      </w:pPr>
    </w:p>
    <w:p>
      <w:pPr>
        <w:keepNext w:val="0"/>
        <w:keepLines w:val="0"/>
        <w:widowControl/>
        <w:suppressLineNumbers w:val="0"/>
        <w:jc w:val="left"/>
        <w:rPr>
          <w:rFonts w:hint="default" w:ascii="Arial" w:hAnsi="Arial" w:eastAsia="SimSun" w:cs="Arial"/>
          <w:b/>
          <w:bCs/>
          <w:i w:val="0"/>
          <w:iCs w:val="0"/>
          <w:caps w:val="0"/>
          <w:color w:val="222222"/>
          <w:spacing w:val="0"/>
          <w:kern w:val="0"/>
          <w:sz w:val="26"/>
          <w:szCs w:val="26"/>
          <w:u w:val="none"/>
          <w:shd w:val="clear" w:fill="FFFFFF"/>
          <w:lang w:val="en-US" w:eastAsia="zh-CN" w:bidi="ar"/>
        </w:rPr>
      </w:pPr>
    </w:p>
    <w:p>
      <w:pPr>
        <w:keepNext w:val="0"/>
        <w:keepLines w:val="0"/>
        <w:widowControl/>
        <w:suppressLineNumbers w:val="0"/>
        <w:jc w:val="left"/>
        <w:rPr>
          <w:rFonts w:hint="default" w:ascii="Arial" w:hAnsi="Arial" w:eastAsia="SimSun" w:cs="Arial"/>
          <w:b/>
          <w:bCs/>
          <w:i w:val="0"/>
          <w:iCs w:val="0"/>
          <w:caps w:val="0"/>
          <w:color w:val="222222"/>
          <w:spacing w:val="0"/>
          <w:kern w:val="0"/>
          <w:sz w:val="26"/>
          <w:szCs w:val="26"/>
          <w:u w:val="none"/>
          <w:shd w:val="clear" w:fill="FFFFFF"/>
          <w:lang w:val="en-US" w:eastAsia="zh-CN" w:bidi="ar"/>
        </w:rPr>
      </w:pPr>
    </w:p>
    <w:p>
      <w:pPr>
        <w:keepNext w:val="0"/>
        <w:keepLines w:val="0"/>
        <w:widowControl/>
        <w:suppressLineNumbers w:val="0"/>
        <w:jc w:val="left"/>
        <w:rPr>
          <w:rFonts w:hint="default" w:ascii="Arial" w:hAnsi="Arial" w:eastAsia="SimSun" w:cs="Arial"/>
          <w:b/>
          <w:bCs/>
          <w:i w:val="0"/>
          <w:iCs w:val="0"/>
          <w:caps w:val="0"/>
          <w:color w:val="222222"/>
          <w:spacing w:val="0"/>
          <w:kern w:val="0"/>
          <w:sz w:val="26"/>
          <w:szCs w:val="26"/>
          <w:u w:val="none"/>
          <w:shd w:val="clear" w:fill="FFFFFF"/>
          <w:lang w:val="en-US" w:eastAsia="zh-CN" w:bidi="ar"/>
        </w:rPr>
      </w:pP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line="276" w:lineRule="auto"/>
        <w:jc w:val="center"/>
        <w:textAlignment w:val="auto"/>
        <w:rPr>
          <w:rFonts w:hint="default" w:ascii="Arial" w:hAnsi="Arial" w:eastAsia="SimSun" w:cs="Arial"/>
          <w:b/>
          <w:bCs/>
          <w:i w:val="0"/>
          <w:iCs w:val="0"/>
          <w:caps w:val="0"/>
          <w:color w:val="222222"/>
          <w:spacing w:val="0"/>
          <w:kern w:val="0"/>
          <w:sz w:val="26"/>
          <w:szCs w:val="26"/>
          <w:u w:val="none"/>
          <w:shd w:val="clear" w:fill="FFFFFF"/>
          <w:lang w:val="en-US" w:eastAsia="zh-CN" w:bidi="ar"/>
        </w:rPr>
      </w:pPr>
      <w:r>
        <w:rPr>
          <w:rFonts w:hint="default" w:ascii="Times New Roman Bold" w:hAnsi="Times New Roman Bold" w:eastAsia="SimSun" w:cs="Times New Roman Bold"/>
          <w:b/>
          <w:bCs/>
          <w:i w:val="0"/>
          <w:iCs w:val="0"/>
          <w:caps w:val="0"/>
          <w:color w:val="222222"/>
          <w:spacing w:val="0"/>
          <w:kern w:val="0"/>
          <w:sz w:val="24"/>
          <w:szCs w:val="24"/>
          <w:u w:val="none"/>
          <w:shd w:val="clear" w:fill="FFFFFF"/>
          <w:lang w:val="en-US" w:eastAsia="zh-CN" w:bidi="ar"/>
        </w:rPr>
        <w:t>Daftar Pustaka</w:t>
      </w:r>
    </w:p>
    <w:p>
      <w:pPr>
        <w:keepNext w:val="0"/>
        <w:keepLines w:val="0"/>
        <w:pageBreakBefore w:val="0"/>
        <w:widowControl/>
        <w:suppressLineNumbers w:val="0"/>
        <w:kinsoku/>
        <w:wordWrap/>
        <w:overflowPunct/>
        <w:topLinePunct w:val="0"/>
        <w:autoSpaceDE/>
        <w:autoSpaceDN/>
        <w:bidi w:val="0"/>
        <w:adjustRightInd/>
        <w:snapToGrid/>
        <w:spacing w:line="276" w:lineRule="auto"/>
        <w:ind w:left="360" w:hanging="360" w:hangingChars="150"/>
        <w:jc w:val="both"/>
        <w:textAlignment w:val="auto"/>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pP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Al Amin, F., Syofiani, S., Rahmat, A., Novita, F., &amp; Sandi, L. (2023). Larangan Pernikahan Sesuku di Minangkabau. </w:t>
      </w:r>
      <w:r>
        <w:rPr>
          <w:rFonts w:hint="default" w:ascii="Times New Roman Italic" w:hAnsi="Times New Roman Italic" w:eastAsia="SimSun" w:cs="Times New Roman Italic"/>
          <w:i/>
          <w:iCs w:val="0"/>
          <w:caps w:val="0"/>
          <w:color w:val="222222"/>
          <w:spacing w:val="0"/>
          <w:kern w:val="0"/>
          <w:sz w:val="24"/>
          <w:szCs w:val="24"/>
          <w:u w:val="none"/>
          <w:lang w:val="en-US" w:eastAsia="zh-CN" w:bidi="ar"/>
        </w:rPr>
        <w:t>Jurnal Ilmiah Langue and Parole</w:t>
      </w:r>
      <w:r>
        <w:rPr>
          <w:rFonts w:hint="default" w:ascii="Times New Roman Italic" w:hAnsi="Times New Roman Italic" w:eastAsia="SimSun" w:cs="Times New Roman Italic"/>
          <w:i/>
          <w:iCs w:val="0"/>
          <w:caps w:val="0"/>
          <w:color w:val="222222"/>
          <w:spacing w:val="0"/>
          <w:kern w:val="0"/>
          <w:sz w:val="24"/>
          <w:szCs w:val="24"/>
          <w:u w:val="none"/>
          <w:shd w:val="clear" w:fill="FFFFFF"/>
          <w:lang w:val="en-US" w:eastAsia="zh-CN" w:bidi="ar"/>
        </w:rPr>
        <w:t>,</w:t>
      </w: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 </w:t>
      </w:r>
      <w:r>
        <w:rPr>
          <w:rFonts w:hint="default" w:ascii="Times New Roman" w:hAnsi="Times New Roman" w:eastAsia="SimSun" w:cs="Times New Roman"/>
          <w:i w:val="0"/>
          <w:iCs/>
          <w:caps w:val="0"/>
          <w:color w:val="222222"/>
          <w:spacing w:val="0"/>
          <w:kern w:val="0"/>
          <w:sz w:val="24"/>
          <w:szCs w:val="24"/>
          <w:u w:val="none"/>
          <w:lang w:val="en-US" w:eastAsia="zh-CN" w:bidi="ar"/>
        </w:rPr>
        <w:t>7</w:t>
      </w: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(1), 39-44.</w:t>
      </w:r>
    </w:p>
    <w:p>
      <w:pPr>
        <w:keepNext w:val="0"/>
        <w:keepLines w:val="0"/>
        <w:pageBreakBefore w:val="0"/>
        <w:widowControl/>
        <w:suppressLineNumbers w:val="0"/>
        <w:kinsoku/>
        <w:wordWrap/>
        <w:overflowPunct/>
        <w:topLinePunct w:val="0"/>
        <w:autoSpaceDE/>
        <w:autoSpaceDN/>
        <w:bidi w:val="0"/>
        <w:adjustRightInd/>
        <w:snapToGrid/>
        <w:spacing w:line="276" w:lineRule="auto"/>
        <w:ind w:left="360" w:hanging="360" w:hangingChars="150"/>
        <w:jc w:val="both"/>
        <w:textAlignment w:val="auto"/>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pP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Dewi, N., &amp; Nizam, A. (2023). Pernikahan Sesuku di Minangkabau. </w:t>
      </w:r>
      <w:r>
        <w:rPr>
          <w:rFonts w:hint="default" w:ascii="Times New Roman Italic" w:hAnsi="Times New Roman Italic" w:eastAsia="SimSun" w:cs="Times New Roman Italic"/>
          <w:i/>
          <w:iCs w:val="0"/>
          <w:caps w:val="0"/>
          <w:color w:val="222222"/>
          <w:spacing w:val="0"/>
          <w:kern w:val="0"/>
          <w:sz w:val="24"/>
          <w:szCs w:val="24"/>
          <w:u w:val="none"/>
          <w:lang w:val="en-US" w:eastAsia="zh-CN" w:bidi="ar"/>
        </w:rPr>
        <w:t>Prosiding Fakultas Ushulludin Adab dan Dakwah</w:t>
      </w:r>
      <w:r>
        <w:rPr>
          <w:rFonts w:hint="default" w:ascii="Times New Roman Italic" w:hAnsi="Times New Roman Italic" w:eastAsia="SimSun" w:cs="Times New Roman Italic"/>
          <w:i/>
          <w:iCs w:val="0"/>
          <w:caps w:val="0"/>
          <w:color w:val="222222"/>
          <w:spacing w:val="0"/>
          <w:kern w:val="0"/>
          <w:sz w:val="24"/>
          <w:szCs w:val="24"/>
          <w:u w:val="none"/>
          <w:shd w:val="clear" w:fill="FFFFFF"/>
          <w:lang w:val="en-US" w:eastAsia="zh-CN" w:bidi="ar"/>
        </w:rPr>
        <w:t>,</w:t>
      </w: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 </w:t>
      </w:r>
      <w:r>
        <w:rPr>
          <w:rFonts w:hint="default" w:ascii="Times New Roman" w:hAnsi="Times New Roman" w:eastAsia="SimSun" w:cs="Times New Roman"/>
          <w:i w:val="0"/>
          <w:iCs/>
          <w:caps w:val="0"/>
          <w:color w:val="222222"/>
          <w:spacing w:val="0"/>
          <w:kern w:val="0"/>
          <w:sz w:val="24"/>
          <w:szCs w:val="24"/>
          <w:u w:val="none"/>
          <w:lang w:val="en-US" w:eastAsia="zh-CN" w:bidi="ar"/>
        </w:rPr>
        <w:t>1</w:t>
      </w: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(2), 49-66.</w:t>
      </w:r>
    </w:p>
    <w:p>
      <w:pPr>
        <w:keepNext w:val="0"/>
        <w:keepLines w:val="0"/>
        <w:pageBreakBefore w:val="0"/>
        <w:widowControl/>
        <w:suppressLineNumbers w:val="0"/>
        <w:kinsoku/>
        <w:wordWrap/>
        <w:overflowPunct/>
        <w:topLinePunct w:val="0"/>
        <w:autoSpaceDE/>
        <w:autoSpaceDN/>
        <w:bidi w:val="0"/>
        <w:adjustRightInd/>
        <w:snapToGrid/>
        <w:spacing w:line="276" w:lineRule="auto"/>
        <w:ind w:left="360" w:hanging="360" w:hangingChars="150"/>
        <w:jc w:val="both"/>
        <w:textAlignment w:val="auto"/>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pP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Khairani, R., &amp; Fitriani, E. (2020). Respon Orang Minangkabau Terhadap Kasus Kawin Sasuku. </w:t>
      </w:r>
      <w:r>
        <w:rPr>
          <w:rFonts w:hint="default" w:ascii="Times New Roman Italic" w:hAnsi="Times New Roman Italic" w:eastAsia="SimSun" w:cs="Times New Roman Italic"/>
          <w:i/>
          <w:iCs w:val="0"/>
          <w:caps w:val="0"/>
          <w:color w:val="222222"/>
          <w:spacing w:val="0"/>
          <w:kern w:val="0"/>
          <w:sz w:val="24"/>
          <w:szCs w:val="24"/>
          <w:u w:val="none"/>
          <w:lang w:val="en-US" w:eastAsia="zh-CN" w:bidi="ar"/>
        </w:rPr>
        <w:t>Culture &amp; Society: Journal Of Anthropological Research</w:t>
      </w:r>
      <w:r>
        <w:rPr>
          <w:rFonts w:hint="default" w:ascii="Times New Roman Italic" w:hAnsi="Times New Roman Italic" w:eastAsia="SimSun" w:cs="Times New Roman Italic"/>
          <w:i/>
          <w:iCs w:val="0"/>
          <w:caps w:val="0"/>
          <w:color w:val="222222"/>
          <w:spacing w:val="0"/>
          <w:kern w:val="0"/>
          <w:sz w:val="24"/>
          <w:szCs w:val="24"/>
          <w:u w:val="none"/>
          <w:shd w:val="clear" w:fill="FFFFFF"/>
          <w:lang w:val="en-US" w:eastAsia="zh-CN" w:bidi="ar"/>
        </w:rPr>
        <w:t>,</w:t>
      </w: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 </w:t>
      </w:r>
      <w:r>
        <w:rPr>
          <w:rFonts w:hint="default" w:ascii="Times New Roman" w:hAnsi="Times New Roman" w:eastAsia="SimSun" w:cs="Times New Roman"/>
          <w:i w:val="0"/>
          <w:iCs/>
          <w:caps w:val="0"/>
          <w:color w:val="222222"/>
          <w:spacing w:val="0"/>
          <w:kern w:val="0"/>
          <w:sz w:val="24"/>
          <w:szCs w:val="24"/>
          <w:u w:val="none"/>
          <w:lang w:val="en-US" w:eastAsia="zh-CN" w:bidi="ar"/>
        </w:rPr>
        <w:t>1</w:t>
      </w: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(4), 218-225.</w:t>
      </w:r>
    </w:p>
    <w:p>
      <w:pPr>
        <w:keepNext w:val="0"/>
        <w:keepLines w:val="0"/>
        <w:pageBreakBefore w:val="0"/>
        <w:widowControl/>
        <w:suppressLineNumbers w:val="0"/>
        <w:kinsoku/>
        <w:wordWrap/>
        <w:overflowPunct/>
        <w:topLinePunct w:val="0"/>
        <w:autoSpaceDE/>
        <w:autoSpaceDN/>
        <w:bidi w:val="0"/>
        <w:adjustRightInd/>
        <w:snapToGrid/>
        <w:spacing w:line="276" w:lineRule="auto"/>
        <w:ind w:left="360" w:hanging="360" w:hangingChars="150"/>
        <w:jc w:val="both"/>
        <w:textAlignment w:val="auto"/>
        <w:rPr>
          <w:rFonts w:hint="default" w:ascii="Times New Roman" w:hAnsi="Times New Roman" w:cs="Times New Roman"/>
          <w:i w:val="0"/>
          <w:iCs/>
          <w:sz w:val="24"/>
          <w:szCs w:val="24"/>
        </w:rPr>
      </w:pP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Mardius, M., &amp; Maulida, K. (2022). Perkawinan sesuku di Nagari Sikacua Tengah Kabupaten Padang Pariaman dalam perspektif hukum adat Minangkabau dan hukum positif Indonesia. </w:t>
      </w:r>
      <w:r>
        <w:rPr>
          <w:rFonts w:hint="default" w:ascii="Times New Roman Italic" w:hAnsi="Times New Roman Italic" w:eastAsia="SimSun" w:cs="Times New Roman Italic"/>
          <w:i/>
          <w:iCs w:val="0"/>
          <w:caps w:val="0"/>
          <w:color w:val="222222"/>
          <w:spacing w:val="0"/>
          <w:kern w:val="0"/>
          <w:sz w:val="24"/>
          <w:szCs w:val="24"/>
          <w:u w:val="none"/>
          <w:lang w:val="en-US" w:eastAsia="zh-CN" w:bidi="ar"/>
        </w:rPr>
        <w:t>Jurnal de jure</w:t>
      </w:r>
      <w:r>
        <w:rPr>
          <w:rFonts w:hint="default" w:ascii="Times New Roman Italic" w:hAnsi="Times New Roman Italic" w:eastAsia="SimSun" w:cs="Times New Roman Italic"/>
          <w:i/>
          <w:iCs w:val="0"/>
          <w:caps w:val="0"/>
          <w:color w:val="222222"/>
          <w:spacing w:val="0"/>
          <w:kern w:val="0"/>
          <w:sz w:val="24"/>
          <w:szCs w:val="24"/>
          <w:u w:val="none"/>
          <w:shd w:val="clear" w:fill="FFFFFF"/>
          <w:lang w:val="en-US" w:eastAsia="zh-CN" w:bidi="ar"/>
        </w:rPr>
        <w:t>,</w:t>
      </w: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 </w:t>
      </w:r>
      <w:r>
        <w:rPr>
          <w:rFonts w:hint="default" w:ascii="Times New Roman" w:hAnsi="Times New Roman" w:eastAsia="SimSun" w:cs="Times New Roman"/>
          <w:i w:val="0"/>
          <w:iCs/>
          <w:caps w:val="0"/>
          <w:color w:val="222222"/>
          <w:spacing w:val="0"/>
          <w:kern w:val="0"/>
          <w:sz w:val="24"/>
          <w:szCs w:val="24"/>
          <w:u w:val="none"/>
          <w:lang w:val="en-US" w:eastAsia="zh-CN" w:bidi="ar"/>
        </w:rPr>
        <w:t>14</w:t>
      </w:r>
      <w:r>
        <w:rPr>
          <w:rFonts w:hint="default" w:ascii="Times New Roman" w:hAnsi="Times New Roman" w:eastAsia="SimSun" w:cs="Times New Roman"/>
          <w:i w:val="0"/>
          <w:iCs/>
          <w:caps w:val="0"/>
          <w:color w:val="222222"/>
          <w:spacing w:val="0"/>
          <w:kern w:val="0"/>
          <w:sz w:val="24"/>
          <w:szCs w:val="24"/>
          <w:u w:val="none"/>
          <w:shd w:val="clear" w:fill="FFFFFF"/>
          <w:lang w:val="en-US" w:eastAsia="zh-CN" w:bidi="ar"/>
        </w:rPr>
        <w:t>(2), 39-49.</w:t>
      </w:r>
    </w:p>
    <w:p>
      <w:pPr>
        <w:keepNext w:val="0"/>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b w:val="0"/>
          <w:bCs w:val="0"/>
          <w:i w:val="0"/>
          <w:iCs/>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0" w:usb3="00000000" w:csb0="00040001" w:csb1="00000000"/>
  </w:font>
  <w:font w:name="Times New Roman Regular">
    <w:panose1 w:val="02020603050405020304"/>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FCAC6F"/>
    <w:multiLevelType w:val="singleLevel"/>
    <w:tmpl w:val="FDFCAC6F"/>
    <w:lvl w:ilvl="0" w:tentative="0">
      <w:start w:val="1"/>
      <w:numFmt w:val="upperRoman"/>
      <w:pStyle w:val="2"/>
      <w:lvlText w:val="%1."/>
      <w:lvlJc w:val="left"/>
      <w:pPr>
        <w:tabs>
          <w:tab w:val="left" w:pos="425"/>
        </w:tabs>
        <w:ind w:left="425" w:leftChars="0" w:hanging="425" w:firstLineChars="0"/>
      </w:pPr>
      <w:rPr>
        <w:rFonts w:hint="default"/>
      </w:rPr>
    </w:lvl>
  </w:abstractNum>
  <w:abstractNum w:abstractNumId="1">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0"/>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D9F88D2"/>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197F8A2B"/>
    <w:rsid w:val="3879ED2C"/>
    <w:rsid w:val="3EBEA4A0"/>
    <w:rsid w:val="6ECADBA4"/>
    <w:rsid w:val="77F3A4D4"/>
    <w:rsid w:val="7BFFD4B3"/>
    <w:rsid w:val="7D7B30C5"/>
    <w:rsid w:val="7F5F9B3D"/>
    <w:rsid w:val="7FDE29AA"/>
    <w:rsid w:val="AD9F88D2"/>
    <w:rsid w:val="B4FB2D4F"/>
    <w:rsid w:val="B7B343A3"/>
    <w:rsid w:val="B7FA2152"/>
    <w:rsid w:val="BC2FCB99"/>
    <w:rsid w:val="DBFD3F4B"/>
    <w:rsid w:val="E27F6651"/>
    <w:rsid w:val="F7FA5B43"/>
    <w:rsid w:val="F9942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link w:val="249"/>
    <w:qFormat/>
    <w:uiPriority w:val="0"/>
    <w:pPr>
      <w:keepNext/>
      <w:keepLines/>
      <w:numPr>
        <w:ilvl w:val="0"/>
        <w:numId w:val="1"/>
      </w:numPr>
      <w:spacing w:before="480" w:line="276" w:lineRule="auto"/>
      <w:jc w:val="center"/>
      <w:outlineLvl w:val="0"/>
    </w:pPr>
    <w:rPr>
      <w:rFonts w:ascii="Times New Roman" w:hAnsi="Times New Roman" w:eastAsia="Times New Roman" w:cstheme="majorBidi"/>
      <w:b/>
      <w:bCs/>
      <w:color w:val="2E75B6" w:themeColor="accent1" w:themeShade="BF"/>
      <w:sz w:val="24"/>
      <w:szCs w:val="28"/>
      <w:lang w:val="en-US" w:eastAsia="en-US" w:bidi="en-US"/>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unhideWhenUsed/>
    <w:uiPriority w:val="1"/>
  </w:style>
  <w:style w:type="table" w:default="1" w:styleId="12">
    <w:name w:val="Normal Table"/>
    <w:semiHidden/>
    <w:uiPriority w:val="0"/>
    <w:tblPr>
      <w:tblCellMar>
        <w:top w:w="0" w:type="dxa"/>
        <w:left w:w="108" w:type="dxa"/>
        <w:bottom w:w="0" w:type="dxa"/>
        <w:right w:w="108" w:type="dxa"/>
      </w:tblCellMar>
    </w:tblPr>
  </w:style>
  <w:style w:type="paragraph" w:styleId="13">
    <w:name w:val="Balloon Text"/>
    <w:basedOn w:val="1"/>
    <w:uiPriority w:val="0"/>
    <w:rPr>
      <w:sz w:val="16"/>
      <w:szCs w:val="16"/>
    </w:rPr>
  </w:style>
  <w:style w:type="paragraph" w:styleId="14">
    <w:name w:val="Block Text"/>
    <w:basedOn w:val="1"/>
    <w:uiPriority w:val="0"/>
    <w:pPr>
      <w:spacing w:after="120"/>
      <w:ind w:left="1440" w:leftChars="700" w:right="1440" w:rightChars="700"/>
    </w:pPr>
  </w:style>
  <w:style w:type="paragraph" w:styleId="15">
    <w:name w:val="Body Text"/>
    <w:basedOn w:val="1"/>
    <w:uiPriority w:val="0"/>
    <w:pPr>
      <w:spacing w:after="120"/>
    </w:pPr>
  </w:style>
  <w:style w:type="paragraph" w:styleId="16">
    <w:name w:val="Body Text 2"/>
    <w:basedOn w:val="1"/>
    <w:uiPriority w:val="0"/>
    <w:pPr>
      <w:spacing w:after="120" w:line="480" w:lineRule="auto"/>
    </w:pPr>
  </w:style>
  <w:style w:type="paragraph" w:styleId="17">
    <w:name w:val="Body Text 3"/>
    <w:basedOn w:val="1"/>
    <w:uiPriority w:val="0"/>
    <w:pPr>
      <w:spacing w:after="120"/>
    </w:pPr>
    <w:rPr>
      <w:sz w:val="16"/>
      <w:szCs w:val="16"/>
    </w:rPr>
  </w:style>
  <w:style w:type="paragraph" w:styleId="18">
    <w:name w:val="Body Text First Indent"/>
    <w:basedOn w:val="15"/>
    <w:uiPriority w:val="0"/>
    <w:pPr>
      <w:ind w:firstLine="420" w:firstLineChars="100"/>
    </w:pPr>
  </w:style>
  <w:style w:type="paragraph" w:styleId="19">
    <w:name w:val="Body Text Indent"/>
    <w:basedOn w:val="1"/>
    <w:uiPriority w:val="0"/>
    <w:pPr>
      <w:spacing w:after="120"/>
      <w:ind w:left="420" w:leftChars="200"/>
    </w:pPr>
  </w:style>
  <w:style w:type="paragraph" w:styleId="20">
    <w:name w:val="Body Text First Indent 2"/>
    <w:basedOn w:val="19"/>
    <w:uiPriority w:val="0"/>
    <w:pPr>
      <w:ind w:firstLine="420" w:firstLineChars="200"/>
    </w:pPr>
  </w:style>
  <w:style w:type="paragraph" w:styleId="21">
    <w:name w:val="Body Text Indent 2"/>
    <w:basedOn w:val="1"/>
    <w:uiPriority w:val="0"/>
    <w:pPr>
      <w:spacing w:after="120" w:line="480" w:lineRule="auto"/>
      <w:ind w:left="420" w:leftChars="200"/>
    </w:pPr>
  </w:style>
  <w:style w:type="paragraph" w:styleId="22">
    <w:name w:val="Body Text Indent 3"/>
    <w:basedOn w:val="1"/>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uiPriority w:val="0"/>
    <w:pPr>
      <w:ind w:left="100" w:leftChars="2100"/>
    </w:pPr>
  </w:style>
  <w:style w:type="character" w:styleId="25">
    <w:name w:val="annotation reference"/>
    <w:basedOn w:val="11"/>
    <w:uiPriority w:val="0"/>
    <w:rPr>
      <w:sz w:val="21"/>
      <w:szCs w:val="21"/>
    </w:rPr>
  </w:style>
  <w:style w:type="paragraph" w:styleId="26">
    <w:name w:val="annotation text"/>
    <w:basedOn w:val="1"/>
    <w:uiPriority w:val="0"/>
    <w:pPr>
      <w:jc w:val="left"/>
    </w:pPr>
  </w:style>
  <w:style w:type="paragraph" w:styleId="27">
    <w:name w:val="annotation subject"/>
    <w:basedOn w:val="26"/>
    <w:next w:val="26"/>
    <w:uiPriority w:val="0"/>
    <w:rPr>
      <w:b/>
      <w:bCs/>
    </w:rPr>
  </w:style>
  <w:style w:type="paragraph" w:styleId="28">
    <w:name w:val="Date"/>
    <w:basedOn w:val="1"/>
    <w:next w:val="1"/>
    <w:uiPriority w:val="0"/>
    <w:pPr>
      <w:ind w:left="100" w:leftChars="2500"/>
    </w:pPr>
  </w:style>
  <w:style w:type="paragraph" w:styleId="29">
    <w:name w:val="Document Map"/>
    <w:basedOn w:val="1"/>
    <w:uiPriority w:val="0"/>
    <w:pPr>
      <w:shd w:val="clear" w:color="auto" w:fill="000080"/>
    </w:pPr>
  </w:style>
  <w:style w:type="paragraph" w:styleId="30">
    <w:name w:val="E-mail Signature"/>
    <w:basedOn w:val="1"/>
    <w:uiPriority w:val="0"/>
  </w:style>
  <w:style w:type="character" w:styleId="31">
    <w:name w:val="Emphasis"/>
    <w:basedOn w:val="11"/>
    <w:qFormat/>
    <w:uiPriority w:val="0"/>
    <w:rPr>
      <w:i/>
      <w:iCs/>
    </w:rPr>
  </w:style>
  <w:style w:type="character" w:styleId="32">
    <w:name w:val="endnote reference"/>
    <w:basedOn w:val="11"/>
    <w:uiPriority w:val="0"/>
    <w:rPr>
      <w:vertAlign w:val="superscript"/>
    </w:rPr>
  </w:style>
  <w:style w:type="paragraph" w:styleId="33">
    <w:name w:val="endnote text"/>
    <w:basedOn w:val="1"/>
    <w:uiPriority w:val="0"/>
    <w:pPr>
      <w:snapToGrid w:val="0"/>
      <w:jc w:val="left"/>
    </w:pPr>
  </w:style>
  <w:style w:type="paragraph" w:styleId="34">
    <w:name w:val="envelope address"/>
    <w:basedOn w:val="1"/>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uiPriority w:val="0"/>
    <w:pPr>
      <w:snapToGrid w:val="0"/>
    </w:pPr>
    <w:rPr>
      <w:rFonts w:ascii="Arial" w:hAnsi="Arial" w:cs="Arial"/>
    </w:rPr>
  </w:style>
  <w:style w:type="character" w:styleId="36">
    <w:name w:val="FollowedHyperlink"/>
    <w:basedOn w:val="11"/>
    <w:uiPriority w:val="0"/>
    <w:rPr>
      <w:color w:val="800080"/>
      <w:u w:val="single"/>
    </w:rPr>
  </w:style>
  <w:style w:type="paragraph" w:styleId="37">
    <w:name w:val="footer"/>
    <w:basedOn w:val="1"/>
    <w:uiPriority w:val="0"/>
    <w:pPr>
      <w:tabs>
        <w:tab w:val="center" w:pos="4153"/>
        <w:tab w:val="right" w:pos="8306"/>
      </w:tabs>
      <w:snapToGrid w:val="0"/>
      <w:jc w:val="left"/>
    </w:pPr>
    <w:rPr>
      <w:sz w:val="18"/>
      <w:szCs w:val="18"/>
    </w:rPr>
  </w:style>
  <w:style w:type="character" w:styleId="38">
    <w:name w:val="footnote reference"/>
    <w:basedOn w:val="11"/>
    <w:uiPriority w:val="0"/>
    <w:rPr>
      <w:vertAlign w:val="superscript"/>
    </w:rPr>
  </w:style>
  <w:style w:type="paragraph" w:styleId="39">
    <w:name w:val="footnote text"/>
    <w:basedOn w:val="1"/>
    <w:uiPriority w:val="0"/>
    <w:pPr>
      <w:snapToGrid w:val="0"/>
      <w:jc w:val="left"/>
    </w:pPr>
    <w:rPr>
      <w:sz w:val="18"/>
      <w:szCs w:val="18"/>
    </w:rPr>
  </w:style>
  <w:style w:type="paragraph" w:styleId="40">
    <w:name w:val="header"/>
    <w:basedOn w:val="1"/>
    <w:uiPriority w:val="0"/>
    <w:pPr>
      <w:tabs>
        <w:tab w:val="center" w:pos="4153"/>
        <w:tab w:val="right" w:pos="8306"/>
      </w:tabs>
      <w:snapToGrid w:val="0"/>
    </w:pPr>
    <w:rPr>
      <w:sz w:val="18"/>
      <w:szCs w:val="18"/>
    </w:rPr>
  </w:style>
  <w:style w:type="character" w:styleId="41">
    <w:name w:val="HTML Acronym"/>
    <w:basedOn w:val="11"/>
    <w:uiPriority w:val="0"/>
  </w:style>
  <w:style w:type="paragraph" w:styleId="42">
    <w:name w:val="HTML Address"/>
    <w:basedOn w:val="1"/>
    <w:uiPriority w:val="0"/>
    <w:rPr>
      <w:i/>
      <w:iCs/>
    </w:rPr>
  </w:style>
  <w:style w:type="character" w:styleId="43">
    <w:name w:val="HTML Cite"/>
    <w:basedOn w:val="11"/>
    <w:uiPriority w:val="0"/>
    <w:rPr>
      <w:i/>
      <w:iCs/>
    </w:rPr>
  </w:style>
  <w:style w:type="character" w:styleId="44">
    <w:name w:val="HTML Code"/>
    <w:basedOn w:val="11"/>
    <w:uiPriority w:val="0"/>
    <w:rPr>
      <w:rFonts w:ascii="Courier New" w:hAnsi="Courier New" w:cs="Courier New"/>
      <w:sz w:val="20"/>
      <w:szCs w:val="20"/>
    </w:rPr>
  </w:style>
  <w:style w:type="character" w:styleId="45">
    <w:name w:val="HTML Definition"/>
    <w:basedOn w:val="11"/>
    <w:uiPriority w:val="0"/>
    <w:rPr>
      <w:i/>
      <w:iCs/>
    </w:rPr>
  </w:style>
  <w:style w:type="character" w:styleId="46">
    <w:name w:val="HTML Keyboard"/>
    <w:basedOn w:val="11"/>
    <w:uiPriority w:val="0"/>
    <w:rPr>
      <w:rFonts w:ascii="Courier New" w:hAnsi="Courier New" w:cs="Courier New"/>
      <w:sz w:val="20"/>
      <w:szCs w:val="20"/>
    </w:rPr>
  </w:style>
  <w:style w:type="paragraph" w:styleId="47">
    <w:name w:val="HTML Preformatted"/>
    <w:basedOn w:val="1"/>
    <w:uiPriority w:val="0"/>
    <w:rPr>
      <w:rFonts w:ascii="Courier New" w:hAnsi="Courier New" w:cs="Courier New"/>
      <w:sz w:val="20"/>
    </w:rPr>
  </w:style>
  <w:style w:type="character" w:styleId="48">
    <w:name w:val="HTML Sample"/>
    <w:basedOn w:val="11"/>
    <w:uiPriority w:val="0"/>
    <w:rPr>
      <w:rFonts w:ascii="Courier New" w:hAnsi="Courier New" w:cs="Courier New"/>
    </w:rPr>
  </w:style>
  <w:style w:type="character" w:styleId="49">
    <w:name w:val="HTML Typewriter"/>
    <w:basedOn w:val="11"/>
    <w:uiPriority w:val="0"/>
    <w:rPr>
      <w:rFonts w:ascii="Courier New" w:hAnsi="Courier New" w:cs="Courier New"/>
      <w:sz w:val="20"/>
      <w:szCs w:val="20"/>
    </w:rPr>
  </w:style>
  <w:style w:type="character" w:styleId="50">
    <w:name w:val="HTML Variable"/>
    <w:basedOn w:val="11"/>
    <w:uiPriority w:val="0"/>
    <w:rPr>
      <w:i/>
      <w:iCs/>
    </w:rPr>
  </w:style>
  <w:style w:type="character" w:styleId="51">
    <w:name w:val="Hyperlink"/>
    <w:basedOn w:val="11"/>
    <w:uiPriority w:val="0"/>
    <w:rPr>
      <w:color w:val="0000FF"/>
      <w:u w:val="single"/>
    </w:rPr>
  </w:style>
  <w:style w:type="paragraph" w:styleId="52">
    <w:name w:val="index 1"/>
    <w:basedOn w:val="1"/>
    <w:next w:val="1"/>
    <w:uiPriority w:val="0"/>
  </w:style>
  <w:style w:type="paragraph" w:styleId="53">
    <w:name w:val="index 2"/>
    <w:basedOn w:val="1"/>
    <w:next w:val="1"/>
    <w:uiPriority w:val="0"/>
    <w:pPr>
      <w:ind w:left="200" w:leftChars="200"/>
    </w:pPr>
  </w:style>
  <w:style w:type="paragraph" w:styleId="54">
    <w:name w:val="index 3"/>
    <w:basedOn w:val="1"/>
    <w:next w:val="1"/>
    <w:uiPriority w:val="0"/>
    <w:pPr>
      <w:ind w:left="400" w:leftChars="400"/>
    </w:pPr>
  </w:style>
  <w:style w:type="paragraph" w:styleId="55">
    <w:name w:val="index 4"/>
    <w:basedOn w:val="1"/>
    <w:next w:val="1"/>
    <w:uiPriority w:val="0"/>
    <w:pPr>
      <w:ind w:left="600" w:leftChars="600"/>
    </w:pPr>
  </w:style>
  <w:style w:type="paragraph" w:styleId="56">
    <w:name w:val="index 5"/>
    <w:basedOn w:val="1"/>
    <w:next w:val="1"/>
    <w:uiPriority w:val="0"/>
    <w:pPr>
      <w:ind w:left="800" w:leftChars="800"/>
    </w:pPr>
  </w:style>
  <w:style w:type="paragraph" w:styleId="57">
    <w:name w:val="index 6"/>
    <w:basedOn w:val="1"/>
    <w:next w:val="1"/>
    <w:uiPriority w:val="0"/>
    <w:pPr>
      <w:ind w:left="1000" w:leftChars="1000"/>
    </w:pPr>
  </w:style>
  <w:style w:type="paragraph" w:styleId="58">
    <w:name w:val="index 7"/>
    <w:basedOn w:val="1"/>
    <w:next w:val="1"/>
    <w:uiPriority w:val="0"/>
    <w:pPr>
      <w:ind w:left="1200" w:leftChars="1200"/>
    </w:pPr>
  </w:style>
  <w:style w:type="paragraph" w:styleId="59">
    <w:name w:val="index 8"/>
    <w:basedOn w:val="1"/>
    <w:next w:val="1"/>
    <w:uiPriority w:val="0"/>
    <w:pPr>
      <w:ind w:left="1400" w:leftChars="1400"/>
    </w:pPr>
  </w:style>
  <w:style w:type="paragraph" w:styleId="60">
    <w:name w:val="index 9"/>
    <w:basedOn w:val="1"/>
    <w:next w:val="1"/>
    <w:uiPriority w:val="0"/>
    <w:pPr>
      <w:ind w:left="1600" w:leftChars="1600"/>
    </w:pPr>
  </w:style>
  <w:style w:type="paragraph" w:styleId="61">
    <w:name w:val="index heading"/>
    <w:basedOn w:val="1"/>
    <w:next w:val="52"/>
    <w:uiPriority w:val="0"/>
    <w:rPr>
      <w:rFonts w:ascii="Arial" w:hAnsi="Arial" w:cs="Arial"/>
      <w:b/>
      <w:bCs/>
    </w:rPr>
  </w:style>
  <w:style w:type="character" w:styleId="62">
    <w:name w:val="line number"/>
    <w:basedOn w:val="11"/>
    <w:uiPriority w:val="0"/>
  </w:style>
  <w:style w:type="paragraph" w:styleId="63">
    <w:name w:val="List"/>
    <w:basedOn w:val="1"/>
    <w:uiPriority w:val="0"/>
    <w:pPr>
      <w:ind w:left="200" w:hanging="200" w:hangingChars="200"/>
    </w:pPr>
  </w:style>
  <w:style w:type="paragraph" w:styleId="64">
    <w:name w:val="List 2"/>
    <w:basedOn w:val="1"/>
    <w:uiPriority w:val="0"/>
    <w:pPr>
      <w:ind w:left="100" w:leftChars="200" w:hanging="200" w:hangingChars="200"/>
    </w:pPr>
  </w:style>
  <w:style w:type="paragraph" w:styleId="65">
    <w:name w:val="List 3"/>
    <w:basedOn w:val="1"/>
    <w:uiPriority w:val="0"/>
    <w:pPr>
      <w:ind w:left="100" w:leftChars="400" w:hanging="200" w:hangingChars="200"/>
    </w:pPr>
  </w:style>
  <w:style w:type="paragraph" w:styleId="66">
    <w:name w:val="List 4"/>
    <w:basedOn w:val="1"/>
    <w:uiPriority w:val="0"/>
    <w:pPr>
      <w:ind w:left="100" w:leftChars="600" w:hanging="200" w:hangingChars="200"/>
    </w:pPr>
  </w:style>
  <w:style w:type="paragraph" w:styleId="67">
    <w:name w:val="List 5"/>
    <w:basedOn w:val="1"/>
    <w:uiPriority w:val="0"/>
    <w:pPr>
      <w:ind w:left="100" w:leftChars="800" w:hanging="200" w:hangingChars="200"/>
    </w:pPr>
  </w:style>
  <w:style w:type="paragraph" w:styleId="68">
    <w:name w:val="List Bullet"/>
    <w:basedOn w:val="1"/>
    <w:uiPriority w:val="0"/>
    <w:pPr>
      <w:numPr>
        <w:ilvl w:val="0"/>
        <w:numId w:val="2"/>
      </w:numPr>
    </w:pPr>
  </w:style>
  <w:style w:type="paragraph" w:styleId="69">
    <w:name w:val="List Bullet 2"/>
    <w:basedOn w:val="1"/>
    <w:uiPriority w:val="0"/>
    <w:pPr>
      <w:numPr>
        <w:ilvl w:val="0"/>
        <w:numId w:val="3"/>
      </w:numPr>
    </w:pPr>
  </w:style>
  <w:style w:type="paragraph" w:styleId="70">
    <w:name w:val="List Bullet 3"/>
    <w:basedOn w:val="1"/>
    <w:uiPriority w:val="0"/>
    <w:pPr>
      <w:numPr>
        <w:ilvl w:val="0"/>
        <w:numId w:val="4"/>
      </w:numPr>
    </w:pPr>
  </w:style>
  <w:style w:type="paragraph" w:styleId="71">
    <w:name w:val="List Bullet 4"/>
    <w:basedOn w:val="1"/>
    <w:uiPriority w:val="0"/>
    <w:pPr>
      <w:numPr>
        <w:ilvl w:val="0"/>
        <w:numId w:val="5"/>
      </w:numPr>
    </w:pPr>
  </w:style>
  <w:style w:type="paragraph" w:styleId="72">
    <w:name w:val="List Bullet 5"/>
    <w:basedOn w:val="1"/>
    <w:uiPriority w:val="0"/>
    <w:pPr>
      <w:numPr>
        <w:ilvl w:val="0"/>
        <w:numId w:val="6"/>
      </w:numPr>
    </w:pPr>
  </w:style>
  <w:style w:type="paragraph" w:styleId="73">
    <w:name w:val="List Continue"/>
    <w:basedOn w:val="1"/>
    <w:uiPriority w:val="0"/>
    <w:pPr>
      <w:spacing w:after="120"/>
      <w:ind w:left="420" w:leftChars="200"/>
    </w:pPr>
  </w:style>
  <w:style w:type="paragraph" w:styleId="74">
    <w:name w:val="List Continue 2"/>
    <w:basedOn w:val="1"/>
    <w:uiPriority w:val="0"/>
    <w:pPr>
      <w:spacing w:after="120"/>
      <w:ind w:left="840" w:leftChars="400"/>
    </w:pPr>
  </w:style>
  <w:style w:type="paragraph" w:styleId="75">
    <w:name w:val="List Continue 3"/>
    <w:basedOn w:val="1"/>
    <w:uiPriority w:val="0"/>
    <w:pPr>
      <w:spacing w:after="120"/>
      <w:ind w:left="1260" w:leftChars="600"/>
    </w:pPr>
  </w:style>
  <w:style w:type="paragraph" w:styleId="76">
    <w:name w:val="List Continue 4"/>
    <w:basedOn w:val="1"/>
    <w:uiPriority w:val="0"/>
    <w:pPr>
      <w:spacing w:after="120"/>
      <w:ind w:left="1680" w:leftChars="800"/>
    </w:pPr>
  </w:style>
  <w:style w:type="paragraph" w:styleId="77">
    <w:name w:val="List Continue 5"/>
    <w:basedOn w:val="1"/>
    <w:uiPriority w:val="0"/>
    <w:pPr>
      <w:spacing w:after="120"/>
      <w:ind w:left="2100" w:leftChars="1000"/>
    </w:pPr>
  </w:style>
  <w:style w:type="paragraph" w:styleId="78">
    <w:name w:val="List Number"/>
    <w:basedOn w:val="1"/>
    <w:uiPriority w:val="0"/>
    <w:pPr>
      <w:numPr>
        <w:ilvl w:val="0"/>
        <w:numId w:val="7"/>
      </w:numPr>
    </w:pPr>
  </w:style>
  <w:style w:type="paragraph" w:styleId="79">
    <w:name w:val="List Number 2"/>
    <w:basedOn w:val="1"/>
    <w:uiPriority w:val="0"/>
    <w:pPr>
      <w:numPr>
        <w:ilvl w:val="0"/>
        <w:numId w:val="8"/>
      </w:numPr>
    </w:pPr>
  </w:style>
  <w:style w:type="paragraph" w:styleId="80">
    <w:name w:val="List Number 3"/>
    <w:basedOn w:val="1"/>
    <w:uiPriority w:val="0"/>
    <w:pPr>
      <w:numPr>
        <w:ilvl w:val="0"/>
        <w:numId w:val="9"/>
      </w:numPr>
    </w:pPr>
  </w:style>
  <w:style w:type="paragraph" w:styleId="81">
    <w:name w:val="List Number 4"/>
    <w:basedOn w:val="1"/>
    <w:uiPriority w:val="0"/>
    <w:pPr>
      <w:numPr>
        <w:ilvl w:val="0"/>
        <w:numId w:val="10"/>
      </w:numPr>
    </w:pPr>
  </w:style>
  <w:style w:type="paragraph" w:styleId="82">
    <w:name w:val="List Number 5"/>
    <w:basedOn w:val="1"/>
    <w:uiPriority w:val="0"/>
    <w:pPr>
      <w:numPr>
        <w:ilvl w:val="0"/>
        <w:numId w:val="11"/>
      </w:numPr>
    </w:pPr>
  </w:style>
  <w:style w:type="paragraph" w:styleId="83">
    <w:name w:val="macro"/>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uiPriority w:val="0"/>
    <w:rPr>
      <w:sz w:val="24"/>
      <w:szCs w:val="24"/>
    </w:rPr>
  </w:style>
  <w:style w:type="paragraph" w:styleId="86">
    <w:name w:val="Normal Indent"/>
    <w:basedOn w:val="1"/>
    <w:uiPriority w:val="0"/>
    <w:pPr>
      <w:ind w:firstLine="420" w:firstLineChars="200"/>
    </w:pPr>
  </w:style>
  <w:style w:type="paragraph" w:styleId="87">
    <w:name w:val="Note Heading"/>
    <w:basedOn w:val="1"/>
    <w:next w:val="1"/>
    <w:uiPriority w:val="0"/>
    <w:pPr>
      <w:jc w:val="center"/>
    </w:pPr>
  </w:style>
  <w:style w:type="character" w:styleId="88">
    <w:name w:val="page number"/>
    <w:basedOn w:val="11"/>
    <w:uiPriority w:val="0"/>
  </w:style>
  <w:style w:type="paragraph" w:styleId="89">
    <w:name w:val="Plain Text"/>
    <w:basedOn w:val="1"/>
    <w:uiPriority w:val="0"/>
    <w:rPr>
      <w:rFonts w:ascii="SimSun" w:hAnsi="Courier New" w:cs="Courier New"/>
      <w:szCs w:val="21"/>
    </w:rPr>
  </w:style>
  <w:style w:type="paragraph" w:styleId="90">
    <w:name w:val="Salutation"/>
    <w:basedOn w:val="1"/>
    <w:next w:val="1"/>
    <w:uiPriority w:val="0"/>
  </w:style>
  <w:style w:type="paragraph" w:styleId="91">
    <w:name w:val="Signature"/>
    <w:basedOn w:val="1"/>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uiPriority w:val="0"/>
    <w:pPr>
      <w:ind w:left="420" w:leftChars="200"/>
    </w:pPr>
  </w:style>
  <w:style w:type="paragraph" w:styleId="129">
    <w:name w:val="table of figures"/>
    <w:basedOn w:val="1"/>
    <w:next w:val="1"/>
    <w:uiPriority w:val="0"/>
    <w:pPr>
      <w:ind w:leftChars="200" w:hanging="200" w:hangingChars="200"/>
    </w:pPr>
  </w:style>
  <w:style w:type="table" w:styleId="130">
    <w:name w:val="Table Professional"/>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uiPriority w:val="0"/>
    <w:pPr>
      <w:spacing w:before="120"/>
    </w:pPr>
    <w:rPr>
      <w:rFonts w:ascii="Arial" w:hAnsi="Arial" w:cs="Arial"/>
      <w:sz w:val="24"/>
      <w:szCs w:val="24"/>
    </w:rPr>
  </w:style>
  <w:style w:type="paragraph" w:styleId="142">
    <w:name w:val="toc 1"/>
    <w:basedOn w:val="1"/>
    <w:next w:val="1"/>
    <w:uiPriority w:val="0"/>
  </w:style>
  <w:style w:type="paragraph" w:styleId="143">
    <w:name w:val="toc 2"/>
    <w:basedOn w:val="1"/>
    <w:next w:val="1"/>
    <w:uiPriority w:val="0"/>
    <w:pPr>
      <w:ind w:left="420" w:leftChars="200"/>
    </w:pPr>
  </w:style>
  <w:style w:type="paragraph" w:styleId="144">
    <w:name w:val="toc 3"/>
    <w:basedOn w:val="1"/>
    <w:next w:val="1"/>
    <w:uiPriority w:val="0"/>
    <w:pPr>
      <w:ind w:left="840" w:leftChars="400"/>
    </w:pPr>
  </w:style>
  <w:style w:type="paragraph" w:styleId="145">
    <w:name w:val="toc 4"/>
    <w:basedOn w:val="1"/>
    <w:next w:val="1"/>
    <w:uiPriority w:val="0"/>
    <w:pPr>
      <w:ind w:left="1260" w:leftChars="600"/>
    </w:pPr>
  </w:style>
  <w:style w:type="paragraph" w:styleId="146">
    <w:name w:val="toc 5"/>
    <w:basedOn w:val="1"/>
    <w:next w:val="1"/>
    <w:uiPriority w:val="0"/>
    <w:pPr>
      <w:ind w:left="1680" w:leftChars="800"/>
    </w:pPr>
  </w:style>
  <w:style w:type="paragraph" w:styleId="147">
    <w:name w:val="toc 6"/>
    <w:basedOn w:val="1"/>
    <w:next w:val="1"/>
    <w:uiPriority w:val="0"/>
    <w:pPr>
      <w:ind w:left="2100" w:leftChars="1000"/>
    </w:pPr>
  </w:style>
  <w:style w:type="paragraph" w:styleId="148">
    <w:name w:val="toc 7"/>
    <w:basedOn w:val="1"/>
    <w:next w:val="1"/>
    <w:uiPriority w:val="0"/>
    <w:pPr>
      <w:ind w:left="2520" w:leftChars="1200"/>
    </w:pPr>
  </w:style>
  <w:style w:type="paragraph" w:styleId="149">
    <w:name w:val="toc 8"/>
    <w:basedOn w:val="1"/>
    <w:next w:val="1"/>
    <w:uiPriority w:val="0"/>
    <w:pPr>
      <w:ind w:left="2940" w:leftChars="1400"/>
    </w:pPr>
  </w:style>
  <w:style w:type="paragraph" w:styleId="150">
    <w:name w:val="toc 9"/>
    <w:basedOn w:val="1"/>
    <w:next w:val="1"/>
    <w:uiPriority w:val="0"/>
    <w:pPr>
      <w:ind w:left="3360" w:leftChars="1600"/>
    </w:pPr>
  </w:style>
  <w:style w:type="table" w:styleId="151">
    <w:name w:val="Light Shading"/>
    <w:basedOn w:val="12"/>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49">
    <w:name w:val="Heading 1 Char"/>
    <w:basedOn w:val="11"/>
    <w:link w:val="2"/>
    <w:uiPriority w:val="9"/>
    <w:rPr>
      <w:rFonts w:ascii="Times New Roman" w:hAnsi="Times New Roman" w:eastAsia="Times New Roman" w:cstheme="majorBidi"/>
      <w:b/>
      <w:bCs/>
      <w:color w:val="2E75B6" w:themeColor="accent1" w:themeShade="BF"/>
      <w:sz w:val="24"/>
      <w:szCs w:val="28"/>
      <w:lang w:val="en-US"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Office_5.2.1.7924_F1E327BC-269C-435d-A152-05C5408002CA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2024-09-16T01:55:00Z</dcterms:created>
  <dc:creator>muhammadfitriawan</dc:creator>
  <cp:lastModifiedBy>22-050 ilfa nadhira afiqa</cp:lastModifiedBy>
  <dcterms:modified xsi:type="dcterms:W3CDTF">2024-09-15T20:28:55Z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1033-5.2.1.7924</vt:lpwstr>
  </property>
</Properties>
</file>